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9"/>
        <w:rPr>
          <w:sz w:val="28"/>
          <w:szCs w:val="28"/>
        </w:rPr>
      </w:pPr>
      <w:r>
        <w:rPr>
          <w:sz w:val="28"/>
          <w:szCs w:val="28"/>
        </w:rPr>
        <w:t>SHANDONG ANTE SPECIAL VEHICLES MANUFACTURING CO., LTD</w:t>
      </w:r>
    </w:p>
    <w:p>
      <w:pPr>
        <w:pStyle w:val="9"/>
        <w:rPr>
          <w:sz w:val="28"/>
          <w:szCs w:val="28"/>
        </w:rPr>
      </w:pPr>
      <w:r>
        <w:rPr>
          <w:sz w:val="28"/>
          <w:szCs w:val="28"/>
        </w:rPr>
        <w:t>Export Compliance Capacity Statement</w:t>
      </w:r>
    </w:p>
    <w:p>
      <w:pPr>
        <w:spacing w:line="360" w:lineRule="auto"/>
        <w:rPr>
          <w:rFonts w:ascii="Times New Roman" w:hAnsi="Times New Roman" w:eastAsia="Heiti SC Light" w:cs="Times New Roman"/>
          <w:sz w:val="28"/>
          <w:szCs w:val="28"/>
        </w:rPr>
      </w:pPr>
    </w:p>
    <w:p>
      <w:pPr>
        <w:pStyle w:val="4"/>
        <w:spacing w:line="360" w:lineRule="auto"/>
        <w:rPr>
          <w:rFonts w:hint="default" w:ascii="Times New Roman" w:hAnsi="Times New Roman"/>
        </w:rPr>
      </w:pPr>
      <w:r>
        <w:rPr>
          <w:rFonts w:hint="default" w:ascii="Times New Roman" w:hAnsi="Times New Roman"/>
        </w:rPr>
        <w:t>I. Basic Enterprise Information</w:t>
      </w:r>
    </w:p>
    <w:p>
      <w:pPr>
        <w:spacing w:line="360" w:lineRule="auto"/>
        <w:jc w:val="left"/>
        <w:rPr>
          <w:rFonts w:ascii="Times New Roman" w:hAnsi="Times New Roman" w:eastAsia="Heiti SC Light" w:cs="Times New Roman"/>
          <w:szCs w:val="21"/>
        </w:rPr>
      </w:pPr>
      <w:r>
        <w:rPr>
          <w:rFonts w:ascii="Times New Roman" w:hAnsi="Times New Roman" w:eastAsia="Heiti SC Light" w:cs="Times New Roman"/>
          <w:sz w:val="28"/>
          <w:szCs w:val="28"/>
        </w:rPr>
        <w:t xml:space="preserve">Company Name: </w:t>
      </w:r>
      <w:r>
        <w:rPr>
          <w:rFonts w:ascii="Times New Roman" w:hAnsi="Times New Roman" w:eastAsia="Heiti SC Light" w:cs="Times New Roman"/>
          <w:szCs w:val="21"/>
        </w:rPr>
        <w:t>Shandong Ante Special Vehicles Manufacturing Co., Ltd</w:t>
      </w:r>
    </w:p>
    <w:p>
      <w:pPr>
        <w:spacing w:line="360" w:lineRule="auto"/>
        <w:jc w:val="left"/>
        <w:rPr>
          <w:rFonts w:ascii="Times New Roman" w:hAnsi="Times New Roman" w:eastAsia="Heiti SC Light" w:cs="Times New Roman"/>
          <w:sz w:val="22"/>
          <w:szCs w:val="22"/>
        </w:rPr>
      </w:pPr>
      <w:r>
        <w:rPr>
          <w:rFonts w:ascii="Times New Roman" w:hAnsi="Times New Roman" w:eastAsia="Heiti SC Light" w:cs="Times New Roman"/>
          <w:sz w:val="28"/>
          <w:szCs w:val="28"/>
        </w:rPr>
        <w:t>Registered Address:</w:t>
      </w:r>
      <w:r>
        <w:rPr>
          <w:rFonts w:ascii="Times New Roman" w:hAnsi="Times New Roman" w:eastAsia="Heiti SC Light" w:cs="Times New Roman"/>
          <w:sz w:val="24"/>
        </w:rPr>
        <w:t xml:space="preserve"> </w:t>
      </w:r>
      <w:r>
        <w:rPr>
          <w:rFonts w:ascii="Times New Roman" w:hAnsi="Times New Roman" w:eastAsia="Heiti SC Light" w:cs="Times New Roman"/>
          <w:sz w:val="22"/>
          <w:szCs w:val="22"/>
        </w:rPr>
        <w:t>Bei Tianmen Street, High Tech Development Zone, Tai’an City, Shandong Province, China</w:t>
      </w:r>
    </w:p>
    <w:p>
      <w:pPr>
        <w:spacing w:line="360" w:lineRule="auto"/>
        <w:jc w:val="left"/>
        <w:rPr>
          <w:rFonts w:ascii="Times New Roman" w:hAnsi="Times New Roman" w:eastAsia="Heiti SC Light" w:cs="Times New Roman"/>
          <w:sz w:val="24"/>
        </w:rPr>
      </w:pPr>
      <w:r>
        <w:rPr>
          <w:rFonts w:ascii="Times New Roman" w:hAnsi="Times New Roman" w:eastAsia="Heiti SC Light" w:cs="Times New Roman"/>
          <w:sz w:val="28"/>
          <w:szCs w:val="28"/>
        </w:rPr>
        <w:t xml:space="preserve">Uniform Social Credit Code: </w:t>
      </w:r>
      <w:r>
        <w:rPr>
          <w:rFonts w:ascii="Times New Roman" w:hAnsi="Times New Roman" w:eastAsia="Heiti SC Light" w:cs="Times New Roman"/>
          <w:sz w:val="24"/>
        </w:rPr>
        <w:t>91370900613681814B</w:t>
      </w:r>
    </w:p>
    <w:p>
      <w:pPr>
        <w:spacing w:line="360" w:lineRule="auto"/>
        <w:jc w:val="left"/>
        <w:rPr>
          <w:rFonts w:ascii="Times New Roman" w:hAnsi="Times New Roman" w:eastAsia="Heiti SC Light" w:cs="Times New Roman"/>
          <w:sz w:val="24"/>
        </w:rPr>
      </w:pPr>
      <w:r>
        <w:rPr>
          <w:rFonts w:ascii="Times New Roman" w:hAnsi="Times New Roman" w:eastAsia="Heiti SC Light" w:cs="Times New Roman"/>
          <w:sz w:val="28"/>
          <w:szCs w:val="28"/>
        </w:rPr>
        <w:t xml:space="preserve">Main Products:  </w:t>
      </w:r>
      <w:r>
        <w:rPr>
          <w:rFonts w:ascii="Times New Roman" w:hAnsi="Times New Roman" w:eastAsia="Heiti SC Light" w:cs="Times New Roman"/>
          <w:sz w:val="24"/>
        </w:rPr>
        <w:t>Trailers, Traction Dining Cars, Electric Dining Cars, Low Speed Vehicles (LSV)</w:t>
      </w:r>
    </w:p>
    <w:p>
      <w:pPr>
        <w:spacing w:line="360" w:lineRule="auto"/>
        <w:jc w:val="left"/>
        <w:rPr>
          <w:rFonts w:ascii="Times New Roman" w:hAnsi="Times New Roman" w:eastAsia="Heiti SC Light" w:cs="Times New Roman"/>
          <w:sz w:val="28"/>
          <w:szCs w:val="28"/>
        </w:rPr>
      </w:pPr>
      <w:r>
        <w:rPr>
          <w:rFonts w:ascii="Times New Roman" w:hAnsi="Times New Roman" w:eastAsia="Heiti SC Light" w:cs="Times New Roman"/>
          <w:sz w:val="28"/>
          <w:szCs w:val="28"/>
        </w:rPr>
        <w:t>Target Markets:  United States, European Countries</w:t>
      </w:r>
    </w:p>
    <w:p>
      <w:pPr>
        <w:pStyle w:val="4"/>
        <w:spacing w:line="360" w:lineRule="auto"/>
        <w:rPr>
          <w:rFonts w:hint="default" w:ascii="Times New Roman" w:hAnsi="Times New Roman" w:eastAsia="Heiti SC Light"/>
          <w:sz w:val="28"/>
          <w:szCs w:val="28"/>
        </w:rPr>
      </w:pPr>
      <w:r>
        <w:rPr>
          <w:rFonts w:hint="default" w:ascii="Times New Roman" w:hAnsi="Times New Roman"/>
        </w:rPr>
        <w:t>II. Domestic Compliance Qualifications</w:t>
      </w:r>
    </w:p>
    <w:p>
      <w:pPr>
        <w:pStyle w:val="5"/>
        <w:spacing w:line="360" w:lineRule="auto"/>
        <w:rPr>
          <w:rFonts w:ascii="Times New Roman" w:hAnsi="Times New Roman" w:cs="Times New Roman"/>
        </w:rPr>
      </w:pPr>
      <w:r>
        <w:rPr>
          <w:rFonts w:ascii="Times New Roman" w:hAnsi="Times New Roman" w:cs="Times New Roman"/>
        </w:rPr>
        <w:t>2.1 World Manufacturer Identifier (WMI) Certificate</w:t>
      </w:r>
    </w:p>
    <w:p>
      <w:pPr>
        <w:spacing w:line="360" w:lineRule="auto"/>
        <w:ind w:firstLine="560" w:firstLineChars="200"/>
        <w:rPr>
          <w:rFonts w:ascii="Times New Roman" w:hAnsi="Times New Roman" w:eastAsia="Heiti SC Light" w:cs="Times New Roman"/>
          <w:sz w:val="28"/>
          <w:szCs w:val="28"/>
        </w:rPr>
      </w:pPr>
      <w:r>
        <w:rPr>
          <w:rFonts w:ascii="Times New Roman" w:hAnsi="Times New Roman" w:eastAsia="Heiti SC Light" w:cs="Times New Roman"/>
          <w:sz w:val="28"/>
          <w:szCs w:val="28"/>
        </w:rPr>
        <w:t>Certificate No.: 5179</w:t>
      </w:r>
    </w:p>
    <w:p>
      <w:pPr>
        <w:spacing w:line="360" w:lineRule="auto"/>
        <w:ind w:firstLine="560" w:firstLineChars="200"/>
        <w:rPr>
          <w:rFonts w:ascii="Times New Roman" w:hAnsi="Times New Roman" w:eastAsia="Heiti SC Light" w:cs="Times New Roman"/>
          <w:sz w:val="28"/>
          <w:szCs w:val="28"/>
        </w:rPr>
      </w:pPr>
      <w:r>
        <w:rPr>
          <w:rFonts w:ascii="Times New Roman" w:hAnsi="Times New Roman" w:eastAsia="Heiti SC Light" w:cs="Times New Roman"/>
          <w:sz w:val="28"/>
          <w:szCs w:val="28"/>
        </w:rPr>
        <w:t>WMI Code: H09 / SAT</w:t>
      </w:r>
    </w:p>
    <w:p>
      <w:pPr>
        <w:spacing w:line="360" w:lineRule="auto"/>
        <w:ind w:firstLine="560" w:firstLineChars="200"/>
        <w:rPr>
          <w:rFonts w:ascii="Times New Roman" w:hAnsi="Times New Roman" w:eastAsia="Heiti SC Light" w:cs="Times New Roman"/>
          <w:sz w:val="28"/>
          <w:szCs w:val="28"/>
        </w:rPr>
      </w:pPr>
      <w:r>
        <w:rPr>
          <w:rFonts w:ascii="Times New Roman" w:hAnsi="Times New Roman" w:eastAsia="Heiti SC Light" w:cs="Times New Roman"/>
          <w:sz w:val="28"/>
          <w:szCs w:val="28"/>
        </w:rPr>
        <w:t>Vehicle Type: Trailer</w:t>
      </w:r>
    </w:p>
    <w:p>
      <w:pPr>
        <w:spacing w:line="360" w:lineRule="auto"/>
        <w:ind w:firstLine="560" w:firstLineChars="200"/>
        <w:rPr>
          <w:rFonts w:ascii="Times New Roman" w:hAnsi="Times New Roman" w:eastAsia="Heiti SC Light" w:cs="Times New Roman"/>
          <w:sz w:val="28"/>
          <w:szCs w:val="28"/>
        </w:rPr>
      </w:pPr>
      <w:r>
        <w:rPr>
          <w:rFonts w:ascii="Times New Roman" w:hAnsi="Times New Roman" w:eastAsia="Heiti SC Light" w:cs="Times New Roman"/>
          <w:sz w:val="28"/>
          <w:szCs w:val="28"/>
        </w:rPr>
        <w:t>Validity: 2025-12-30 to 2030-12-30</w:t>
      </w:r>
    </w:p>
    <w:p>
      <w:pPr>
        <w:spacing w:line="360" w:lineRule="auto"/>
        <w:ind w:firstLine="560" w:firstLineChars="200"/>
        <w:rPr>
          <w:rFonts w:ascii="Times New Roman" w:hAnsi="Times New Roman" w:eastAsia="Heiti SC Light" w:cs="Times New Roman"/>
          <w:sz w:val="28"/>
          <w:szCs w:val="28"/>
        </w:rPr>
      </w:pPr>
      <w:r>
        <w:rPr>
          <w:rFonts w:ascii="Times New Roman" w:hAnsi="Times New Roman" w:eastAsia="Heiti SC Light" w:cs="Times New Roman"/>
          <w:sz w:val="28"/>
          <w:szCs w:val="28"/>
        </w:rPr>
        <w:t>Issuing Authority: China Vehicle Identification Number Management Office</w:t>
      </w:r>
    </w:p>
    <w:p>
      <w:pPr>
        <w:spacing w:line="360" w:lineRule="auto"/>
        <w:ind w:firstLine="560" w:firstLineChars="200"/>
        <w:rPr>
          <w:rFonts w:ascii="Times New Roman" w:hAnsi="Times New Roman" w:eastAsia="Heiti SC Light" w:cs="Times New Roman"/>
          <w:sz w:val="28"/>
          <w:szCs w:val="28"/>
        </w:rPr>
      </w:pPr>
    </w:p>
    <w:p>
      <w:pPr>
        <w:pStyle w:val="5"/>
        <w:rPr>
          <w:rFonts w:eastAsia="Heiti SC Light"/>
          <w:szCs w:val="28"/>
        </w:rPr>
      </w:pPr>
      <w:r>
        <w:rPr>
          <w:rFonts w:hint="eastAsia"/>
        </w:rPr>
        <w:t xml:space="preserve">2.2 Quality Management System Certification (ISO </w:t>
      </w:r>
      <w:r>
        <w:rPr>
          <w:rFonts w:eastAsia="Heiti SC Light"/>
          <w:szCs w:val="28"/>
        </w:rPr>
        <w:t>9001:2015)</w:t>
      </w:r>
    </w:p>
    <w:p>
      <w:pPr>
        <w:spacing w:line="360" w:lineRule="auto"/>
        <w:ind w:firstLine="560" w:firstLineChars="200"/>
        <w:rPr>
          <w:rFonts w:ascii="Times New Roman" w:hAnsi="Times New Roman" w:eastAsia="Heiti SC Light" w:cs="Times New Roman"/>
          <w:sz w:val="28"/>
          <w:szCs w:val="28"/>
        </w:rPr>
      </w:pPr>
      <w:r>
        <w:rPr>
          <w:rFonts w:ascii="Times New Roman" w:hAnsi="Times New Roman" w:eastAsia="Heiti SC Light" w:cs="Times New Roman"/>
          <w:sz w:val="28"/>
          <w:szCs w:val="28"/>
        </w:rPr>
        <w:t>Certificate No.: Q2500597R0S</w:t>
      </w:r>
    </w:p>
    <w:p>
      <w:pPr>
        <w:spacing w:line="360" w:lineRule="auto"/>
        <w:ind w:firstLine="560" w:firstLineChars="200"/>
        <w:rPr>
          <w:rFonts w:ascii="Times New Roman" w:hAnsi="Times New Roman" w:eastAsia="Heiti SC Light" w:cs="Times New Roman"/>
          <w:sz w:val="28"/>
          <w:szCs w:val="28"/>
        </w:rPr>
      </w:pPr>
      <w:r>
        <w:rPr>
          <w:rFonts w:ascii="Times New Roman" w:hAnsi="Times New Roman" w:eastAsia="Heiti SC Light" w:cs="Times New Roman"/>
          <w:sz w:val="28"/>
          <w:szCs w:val="28"/>
        </w:rPr>
        <w:t>Standard: GB/T 19001-2016 / ISO 9001:2015</w:t>
      </w:r>
    </w:p>
    <w:p>
      <w:pPr>
        <w:spacing w:line="360" w:lineRule="auto"/>
        <w:ind w:firstLine="560" w:firstLineChars="200"/>
        <w:rPr>
          <w:rFonts w:ascii="Times New Roman" w:hAnsi="Times New Roman" w:eastAsia="Heiti SC Light" w:cs="Times New Roman"/>
          <w:sz w:val="28"/>
          <w:szCs w:val="28"/>
        </w:rPr>
      </w:pPr>
      <w:r>
        <w:rPr>
          <w:rFonts w:ascii="Times New Roman" w:hAnsi="Times New Roman" w:eastAsia="Heiti SC Light" w:cs="Times New Roman"/>
          <w:sz w:val="28"/>
          <w:szCs w:val="28"/>
        </w:rPr>
        <w:t>Scope of Certification: Design, development, production and sales (export only) of traction dining cars, electric dining cars and trailers</w:t>
      </w:r>
    </w:p>
    <w:p>
      <w:pPr>
        <w:spacing w:line="360" w:lineRule="auto"/>
        <w:ind w:firstLine="560" w:firstLineChars="200"/>
        <w:rPr>
          <w:rFonts w:ascii="Times New Roman" w:hAnsi="Times New Roman" w:eastAsia="Heiti SC Light" w:cs="Times New Roman"/>
          <w:sz w:val="28"/>
          <w:szCs w:val="28"/>
        </w:rPr>
      </w:pPr>
      <w:r>
        <w:rPr>
          <w:rFonts w:ascii="Times New Roman" w:hAnsi="Times New Roman" w:eastAsia="Heiti SC Light" w:cs="Times New Roman"/>
          <w:sz w:val="28"/>
          <w:szCs w:val="28"/>
        </w:rPr>
        <w:t>Validity: 2025-12-12 to 2028-12-11</w:t>
      </w:r>
    </w:p>
    <w:p>
      <w:pPr>
        <w:spacing w:line="360" w:lineRule="auto"/>
        <w:ind w:firstLine="560" w:firstLineChars="200"/>
        <w:rPr>
          <w:rFonts w:ascii="Times New Roman" w:hAnsi="Times New Roman" w:eastAsia="Heiti SC Light" w:cs="Times New Roman"/>
          <w:sz w:val="28"/>
          <w:szCs w:val="28"/>
        </w:rPr>
      </w:pPr>
      <w:r>
        <w:rPr>
          <w:rFonts w:ascii="Times New Roman" w:hAnsi="Times New Roman" w:eastAsia="Heiti SC Light" w:cs="Times New Roman"/>
          <w:sz w:val="28"/>
          <w:szCs w:val="28"/>
        </w:rPr>
        <w:t>Certification Body: CSU International Certification Co., Ltd. (CNAS accredited, IAF mutual recognition)</w:t>
      </w:r>
    </w:p>
    <w:p>
      <w:pPr>
        <w:spacing w:line="360" w:lineRule="auto"/>
        <w:rPr>
          <w:rFonts w:ascii="Times New Roman" w:hAnsi="Times New Roman" w:eastAsia="Heiti SC Light" w:cs="Times New Roman"/>
          <w:sz w:val="28"/>
          <w:szCs w:val="28"/>
        </w:rPr>
      </w:pPr>
    </w:p>
    <w:p>
      <w:pPr>
        <w:pStyle w:val="4"/>
        <w:spacing w:line="360" w:lineRule="auto"/>
        <w:rPr>
          <w:rFonts w:hint="default" w:ascii="Times New Roman" w:hAnsi="Times New Roman" w:eastAsia="Heiti SC Light"/>
          <w:sz w:val="28"/>
          <w:szCs w:val="28"/>
        </w:rPr>
      </w:pPr>
      <w:r>
        <w:rPr>
          <w:rFonts w:hint="default" w:ascii="Times New Roman" w:hAnsi="Times New Roman"/>
        </w:rPr>
        <w:t>III. Overseas Compliance Qualifications (US Market)</w:t>
      </w:r>
    </w:p>
    <w:p>
      <w:pPr>
        <w:pStyle w:val="5"/>
        <w:spacing w:line="360" w:lineRule="auto"/>
        <w:rPr>
          <w:rFonts w:ascii="Times New Roman" w:hAnsi="Times New Roman" w:cs="Times New Roman"/>
        </w:rPr>
      </w:pPr>
      <w:r>
        <w:rPr>
          <w:rFonts w:ascii="Times New Roman" w:hAnsi="Times New Roman" w:cs="Times New Roman"/>
        </w:rPr>
        <w:t>3.1 NHTSA Part 565 Manufacturer Registration</w:t>
      </w:r>
    </w:p>
    <w:p>
      <w:pPr>
        <w:spacing w:line="360" w:lineRule="auto"/>
        <w:rPr>
          <w:rFonts w:ascii="Times New Roman" w:hAnsi="Times New Roman" w:eastAsia="Heiti SC Light" w:cs="Times New Roman"/>
          <w:sz w:val="28"/>
          <w:szCs w:val="28"/>
        </w:rPr>
      </w:pPr>
      <w:r>
        <w:rPr>
          <w:rFonts w:ascii="Times New Roman" w:hAnsi="Times New Roman" w:eastAsia="Heiti SC Light" w:cs="Times New Roman"/>
          <w:sz w:val="28"/>
          <w:szCs w:val="28"/>
        </w:rPr>
        <w:t>Manufacturer ID: 22049</w:t>
      </w:r>
    </w:p>
    <w:p>
      <w:pPr>
        <w:spacing w:line="360" w:lineRule="auto"/>
        <w:rPr>
          <w:rFonts w:ascii="Times New Roman" w:hAnsi="Times New Roman" w:eastAsia="Heiti SC Light" w:cs="Times New Roman"/>
          <w:sz w:val="28"/>
          <w:szCs w:val="28"/>
        </w:rPr>
      </w:pPr>
      <w:r>
        <w:rPr>
          <w:rFonts w:ascii="Times New Roman" w:hAnsi="Times New Roman" w:eastAsia="Heiti SC Light" w:cs="Times New Roman"/>
          <w:sz w:val="28"/>
          <w:szCs w:val="28"/>
        </w:rPr>
        <w:t>Applicable Model Years: 2026 — 2039</w:t>
      </w:r>
    </w:p>
    <w:p>
      <w:pPr>
        <w:spacing w:line="360" w:lineRule="auto"/>
        <w:rPr>
          <w:rFonts w:ascii="Times New Roman" w:hAnsi="Times New Roman" w:eastAsia="Heiti SC Light" w:cs="Times New Roman"/>
          <w:sz w:val="28"/>
          <w:szCs w:val="28"/>
        </w:rPr>
      </w:pPr>
      <w:r>
        <w:rPr>
          <w:rFonts w:ascii="Times New Roman" w:hAnsi="Times New Roman" w:eastAsia="Heiti SC Light" w:cs="Times New Roman"/>
          <w:sz w:val="28"/>
          <w:szCs w:val="28"/>
        </w:rPr>
        <w:t>Registration Date: February 15, 2026</w:t>
      </w:r>
    </w:p>
    <w:p>
      <w:pPr>
        <w:spacing w:line="360" w:lineRule="auto"/>
        <w:rPr>
          <w:rFonts w:ascii="Times New Roman" w:hAnsi="Times New Roman" w:eastAsia="Heiti SC Light" w:cs="Times New Roman"/>
          <w:sz w:val="28"/>
          <w:szCs w:val="28"/>
        </w:rPr>
      </w:pPr>
      <w:r>
        <w:rPr>
          <w:rFonts w:ascii="Times New Roman" w:hAnsi="Times New Roman" w:eastAsia="Heiti SC Light" w:cs="Times New Roman"/>
          <w:sz w:val="28"/>
          <w:szCs w:val="28"/>
        </w:rPr>
        <w:t>Legal Significance: Registered as a manufacturer with the US NHTSA, legally authorized to assign VINs compliant with FMVSS standards.</w:t>
      </w:r>
    </w:p>
    <w:p>
      <w:pPr>
        <w:spacing w:line="360" w:lineRule="auto"/>
        <w:ind w:firstLine="560" w:firstLineChars="200"/>
        <w:rPr>
          <w:rFonts w:ascii="Times New Roman" w:hAnsi="Times New Roman" w:eastAsia="Heiti SC Light" w:cs="Times New Roman"/>
          <w:sz w:val="28"/>
          <w:szCs w:val="28"/>
        </w:rPr>
      </w:pPr>
    </w:p>
    <w:p>
      <w:pPr>
        <w:pStyle w:val="5"/>
        <w:spacing w:line="360" w:lineRule="auto"/>
        <w:rPr>
          <w:rFonts w:ascii="Times New Roman" w:hAnsi="Times New Roman" w:cs="Times New Roman"/>
        </w:rPr>
      </w:pPr>
      <w:r>
        <w:rPr>
          <w:rFonts w:ascii="Times New Roman" w:hAnsi="Times New Roman" w:cs="Times New Roman"/>
        </w:rPr>
        <w:t>3.2 NHTSA Part 566 Manufacturer Information Filing</w:t>
      </w:r>
    </w:p>
    <w:p>
      <w:pPr>
        <w:spacing w:line="360" w:lineRule="auto"/>
        <w:rPr>
          <w:rFonts w:ascii="Times New Roman" w:hAnsi="Times New Roman" w:eastAsia="Heiti SC Light" w:cs="Times New Roman"/>
          <w:sz w:val="28"/>
          <w:szCs w:val="28"/>
        </w:rPr>
      </w:pPr>
      <w:r>
        <w:rPr>
          <w:rFonts w:ascii="Times New Roman" w:hAnsi="Times New Roman" w:eastAsia="Heiti SC Light" w:cs="Times New Roman"/>
          <w:sz w:val="28"/>
          <w:szCs w:val="28"/>
        </w:rPr>
        <w:t>Submission Date: January 20, 2026</w:t>
      </w:r>
    </w:p>
    <w:p>
      <w:pPr>
        <w:spacing w:line="360" w:lineRule="auto"/>
        <w:rPr>
          <w:rFonts w:ascii="Times New Roman" w:hAnsi="Times New Roman" w:eastAsia="Heiti SC Light" w:cs="Times New Roman"/>
          <w:sz w:val="28"/>
          <w:szCs w:val="28"/>
        </w:rPr>
      </w:pPr>
      <w:r>
        <w:rPr>
          <w:rFonts w:ascii="Times New Roman" w:hAnsi="Times New Roman" w:eastAsia="Heiti SC Light" w:cs="Times New Roman"/>
          <w:sz w:val="28"/>
          <w:szCs w:val="28"/>
        </w:rPr>
        <w:t>Brand: ANTE</w:t>
      </w:r>
    </w:p>
    <w:p>
      <w:pPr>
        <w:spacing w:line="360" w:lineRule="auto"/>
        <w:rPr>
          <w:rFonts w:ascii="Times New Roman" w:hAnsi="Times New Roman" w:eastAsia="Heiti SC Light" w:cs="Times New Roman"/>
          <w:sz w:val="28"/>
          <w:szCs w:val="28"/>
        </w:rPr>
      </w:pPr>
      <w:r>
        <w:rPr>
          <w:rFonts w:ascii="Times New Roman" w:hAnsi="Times New Roman" w:eastAsia="Heiti SC Light" w:cs="Times New Roman"/>
          <w:sz w:val="28"/>
          <w:szCs w:val="28"/>
        </w:rPr>
        <w:t>Equipment Types: Trailer, Low Speed Vehicle (LSV)</w:t>
      </w:r>
    </w:p>
    <w:p>
      <w:pPr>
        <w:spacing w:line="360" w:lineRule="auto"/>
        <w:jc w:val="left"/>
        <w:rPr>
          <w:rFonts w:ascii="Times New Roman" w:hAnsi="Times New Roman" w:eastAsia="Heiti SC Light" w:cs="Times New Roman"/>
          <w:sz w:val="28"/>
          <w:szCs w:val="28"/>
        </w:rPr>
      </w:pPr>
      <w:r>
        <w:rPr>
          <w:rFonts w:ascii="Times New Roman" w:hAnsi="Times New Roman" w:eastAsia="Heiti SC Light" w:cs="Times New Roman"/>
          <w:sz w:val="28"/>
          <w:szCs w:val="28"/>
        </w:rPr>
        <w:t>Legal Significance: Completed manufacturer information filing as required by US federal regulations.</w:t>
      </w:r>
    </w:p>
    <w:p>
      <w:pPr>
        <w:spacing w:line="360" w:lineRule="auto"/>
        <w:rPr>
          <w:rFonts w:ascii="Times New Roman" w:hAnsi="Times New Roman" w:eastAsia="Heiti SC Light" w:cs="Times New Roman"/>
          <w:sz w:val="28"/>
          <w:szCs w:val="28"/>
        </w:rPr>
      </w:pPr>
    </w:p>
    <w:p>
      <w:pPr>
        <w:pStyle w:val="4"/>
        <w:spacing w:line="360" w:lineRule="auto"/>
        <w:rPr>
          <w:rFonts w:hint="default" w:ascii="Times New Roman" w:hAnsi="Times New Roman" w:eastAsia="Heiti SC Light"/>
          <w:sz w:val="28"/>
          <w:szCs w:val="28"/>
        </w:rPr>
      </w:pPr>
      <w:r>
        <w:rPr>
          <w:rFonts w:hint="default" w:ascii="Times New Roman" w:hAnsi="Times New Roman"/>
        </w:rPr>
        <w:t>IV. Comprehensive Assessment of Export Compliance Capacity</w:t>
      </w:r>
    </w:p>
    <w:p>
      <w:pPr>
        <w:pStyle w:val="8"/>
        <w:widowControl/>
        <w:spacing w:before="320" w:after="320" w:line="360" w:lineRule="auto"/>
        <w:rPr>
          <w:rFonts w:ascii="Times New Roman" w:hAnsi="Times New Roman" w:eastAsia="Heiti SC Light" w:cs="Times New Roman"/>
          <w:sz w:val="28"/>
          <w:szCs w:val="28"/>
        </w:rPr>
      </w:pPr>
      <w:r>
        <w:rPr>
          <w:rFonts w:ascii="Times New Roman" w:hAnsi="Times New Roman" w:eastAsia="Heiti SC Light" w:cs="Times New Roman"/>
          <w:sz w:val="28"/>
          <w:szCs w:val="28"/>
        </w:rPr>
        <w:t>1. Domestic Production License</w:t>
      </w:r>
    </w:p>
    <w:p>
      <w:pPr>
        <w:pStyle w:val="8"/>
        <w:widowControl/>
        <w:spacing w:before="320" w:after="320" w:line="360" w:lineRule="auto"/>
        <w:rPr>
          <w:rFonts w:ascii="Times New Roman" w:hAnsi="Times New Roman" w:eastAsia="Heiti SC Light" w:cs="Times New Roman"/>
          <w:sz w:val="28"/>
          <w:szCs w:val="28"/>
        </w:rPr>
      </w:pPr>
      <w:r>
        <w:rPr>
          <w:rFonts w:ascii="Times New Roman" w:hAnsi="Times New Roman" w:eastAsia="Heiti SC Light" w:cs="Times New Roman"/>
          <w:sz w:val="28"/>
          <w:szCs w:val="28"/>
        </w:rPr>
        <w:t>Shandong Ante Special Vehicles Manufacturing Co., Ltd. has obtained the World Manufacturer Identifier Certificate (WMI Code: H09/SAT), possessing legal production qualifications for trailers and other products. Status: Compliant.</w:t>
      </w:r>
    </w:p>
    <w:p>
      <w:pPr>
        <w:pStyle w:val="8"/>
        <w:widowControl/>
        <w:spacing w:before="320" w:after="320" w:line="360" w:lineRule="auto"/>
        <w:rPr>
          <w:rFonts w:ascii="Times New Roman" w:hAnsi="Times New Roman" w:eastAsia="Heiti SC Light" w:cs="Times New Roman"/>
          <w:sz w:val="28"/>
          <w:szCs w:val="28"/>
        </w:rPr>
      </w:pPr>
      <w:r>
        <w:rPr>
          <w:rFonts w:ascii="Times New Roman" w:hAnsi="Times New Roman" w:eastAsia="Heiti SC Light" w:cs="Times New Roman"/>
          <w:sz w:val="28"/>
          <w:szCs w:val="28"/>
        </w:rPr>
        <w:t>2. Quality Management System</w:t>
      </w:r>
    </w:p>
    <w:p>
      <w:pPr>
        <w:pStyle w:val="8"/>
        <w:widowControl/>
        <w:spacing w:before="320" w:after="320" w:line="360" w:lineRule="auto"/>
        <w:rPr>
          <w:rFonts w:ascii="Times New Roman" w:hAnsi="Times New Roman" w:eastAsia="Heiti SC Light" w:cs="Times New Roman"/>
          <w:sz w:val="28"/>
          <w:szCs w:val="28"/>
        </w:rPr>
      </w:pPr>
      <w:r>
        <w:rPr>
          <w:rFonts w:ascii="Times New Roman" w:hAnsi="Times New Roman" w:eastAsia="Heiti SC Light" w:cs="Times New Roman"/>
          <w:sz w:val="28"/>
          <w:szCs w:val="28"/>
        </w:rPr>
        <w:t>The company has passed ISO 9001:2015 certification. The certification scope covers the design, development, production and sales (specifically marked as "export only") of traction dining cars, electric dining cars and trailers. Status: Compliant and qualified.</w:t>
      </w:r>
    </w:p>
    <w:p>
      <w:pPr>
        <w:pStyle w:val="8"/>
        <w:widowControl/>
        <w:spacing w:before="320" w:after="320" w:line="360" w:lineRule="auto"/>
        <w:rPr>
          <w:rFonts w:ascii="Times New Roman" w:hAnsi="Times New Roman" w:eastAsia="Heiti SC Light" w:cs="Times New Roman"/>
          <w:sz w:val="28"/>
          <w:szCs w:val="28"/>
        </w:rPr>
      </w:pPr>
      <w:r>
        <w:rPr>
          <w:rFonts w:ascii="Times New Roman" w:hAnsi="Times New Roman" w:eastAsia="Heiti SC Light" w:cs="Times New Roman"/>
          <w:sz w:val="28"/>
          <w:szCs w:val="28"/>
        </w:rPr>
        <w:t>3. US Manufacturer Registration</w:t>
      </w:r>
    </w:p>
    <w:p>
      <w:pPr>
        <w:pStyle w:val="8"/>
        <w:widowControl/>
        <w:spacing w:before="320" w:after="320" w:line="360" w:lineRule="auto"/>
        <w:rPr>
          <w:rFonts w:ascii="Times New Roman" w:hAnsi="Times New Roman" w:eastAsia="Heiti SC Light" w:cs="Times New Roman"/>
          <w:sz w:val="28"/>
          <w:szCs w:val="28"/>
        </w:rPr>
      </w:pPr>
      <w:r>
        <w:rPr>
          <w:rFonts w:ascii="Times New Roman" w:hAnsi="Times New Roman" w:eastAsia="Heiti SC Light" w:cs="Times New Roman"/>
          <w:sz w:val="28"/>
          <w:szCs w:val="28"/>
        </w:rPr>
        <w:t>The company has completed NHTSA Part 565 compliance registration (Manufacturer ID: 22049), covering model years 2026 to 2039. Status: Compliant.</w:t>
      </w:r>
    </w:p>
    <w:p>
      <w:pPr>
        <w:pStyle w:val="8"/>
        <w:widowControl/>
        <w:spacing w:before="320" w:after="320" w:line="360" w:lineRule="auto"/>
        <w:rPr>
          <w:rFonts w:ascii="Times New Roman" w:hAnsi="Times New Roman" w:eastAsia="Heiti SC Light" w:cs="Times New Roman"/>
          <w:sz w:val="28"/>
          <w:szCs w:val="28"/>
        </w:rPr>
      </w:pPr>
      <w:r>
        <w:rPr>
          <w:rFonts w:ascii="Times New Roman" w:hAnsi="Times New Roman" w:eastAsia="Heiti SC Light" w:cs="Times New Roman"/>
          <w:sz w:val="28"/>
          <w:szCs w:val="28"/>
        </w:rPr>
        <w:t>4. US Brand Registration</w:t>
      </w:r>
    </w:p>
    <w:p>
      <w:pPr>
        <w:pStyle w:val="8"/>
        <w:widowControl/>
        <w:spacing w:before="320" w:after="320" w:line="360" w:lineRule="auto"/>
        <w:rPr>
          <w:rFonts w:ascii="Times New Roman" w:hAnsi="Times New Roman" w:eastAsia="Heiti SC Light" w:cs="Times New Roman"/>
          <w:sz w:val="28"/>
          <w:szCs w:val="28"/>
        </w:rPr>
      </w:pPr>
      <w:r>
        <w:rPr>
          <w:rFonts w:ascii="Times New Roman" w:hAnsi="Times New Roman" w:eastAsia="Heiti SC Light" w:cs="Times New Roman"/>
          <w:sz w:val="28"/>
          <w:szCs w:val="28"/>
        </w:rPr>
        <w:t>The brand name "ANTE" has been officially filed as a Doing Business As (DBA) name in the NHTSA database. Status: Compliant.</w:t>
      </w:r>
    </w:p>
    <w:p>
      <w:pPr>
        <w:pStyle w:val="8"/>
        <w:widowControl/>
        <w:spacing w:before="320" w:after="320" w:line="360" w:lineRule="auto"/>
        <w:rPr>
          <w:rFonts w:ascii="Times New Roman" w:hAnsi="Times New Roman" w:eastAsia="Heiti SC Light" w:cs="Times New Roman"/>
          <w:sz w:val="28"/>
          <w:szCs w:val="28"/>
        </w:rPr>
      </w:pPr>
      <w:r>
        <w:rPr>
          <w:rFonts w:ascii="Times New Roman" w:hAnsi="Times New Roman" w:eastAsia="Heiti SC Light" w:cs="Times New Roman"/>
          <w:sz w:val="28"/>
          <w:szCs w:val="28"/>
        </w:rPr>
        <w:t>5. Product Export Compliance Scope</w:t>
      </w:r>
    </w:p>
    <w:p>
      <w:pPr>
        <w:pStyle w:val="8"/>
        <w:widowControl/>
        <w:spacing w:before="320" w:after="320" w:line="360" w:lineRule="auto"/>
        <w:rPr>
          <w:rFonts w:ascii="Times New Roman" w:hAnsi="Times New Roman" w:eastAsia="Heiti SC Light" w:cs="Times New Roman"/>
          <w:sz w:val="28"/>
          <w:szCs w:val="28"/>
        </w:rPr>
      </w:pPr>
      <w:r>
        <w:rPr>
          <w:rFonts w:ascii="Times New Roman" w:hAnsi="Times New Roman" w:eastAsia="Heiti SC Light" w:cs="Times New Roman"/>
          <w:sz w:val="28"/>
          <w:szCs w:val="28"/>
        </w:rPr>
        <w:t>The company has clear compliance coverage for different markets:</w:t>
      </w:r>
    </w:p>
    <w:p>
      <w:pPr>
        <w:pStyle w:val="8"/>
        <w:widowControl/>
        <w:spacing w:before="320" w:after="320" w:line="360" w:lineRule="auto"/>
        <w:rPr>
          <w:rFonts w:ascii="Times New Roman" w:hAnsi="Times New Roman" w:eastAsia="Heiti SC Light" w:cs="Times New Roman"/>
          <w:sz w:val="28"/>
          <w:szCs w:val="28"/>
        </w:rPr>
      </w:pPr>
      <w:r>
        <w:rPr>
          <w:rFonts w:ascii="Times New Roman" w:hAnsi="Times New Roman" w:eastAsia="Heiti SC Light" w:cs="Times New Roman"/>
          <w:sz w:val="28"/>
          <w:szCs w:val="28"/>
        </w:rPr>
        <w:t>For the US market: compliant export capability for Trailers and Low Speed Vehicles (LSV).</w:t>
      </w:r>
    </w:p>
    <w:p>
      <w:pPr>
        <w:pStyle w:val="8"/>
        <w:widowControl/>
        <w:spacing w:before="320" w:after="320" w:line="360" w:lineRule="auto"/>
        <w:rPr>
          <w:rFonts w:ascii="Times New Roman" w:hAnsi="Times New Roman" w:eastAsia="Heiti SC Light" w:cs="Times New Roman"/>
          <w:sz w:val="28"/>
          <w:szCs w:val="28"/>
        </w:rPr>
      </w:pPr>
      <w:r>
        <w:rPr>
          <w:rFonts w:ascii="Times New Roman" w:hAnsi="Times New Roman" w:eastAsia="Heiti SC Light" w:cs="Times New Roman"/>
          <w:sz w:val="28"/>
          <w:szCs w:val="28"/>
        </w:rPr>
        <w:t>For global and EU markets: relying on EU CE certification and the ISO Quality Management System, compliant export capability for Traction Dining Cars and Electric Dining Cars.</w:t>
      </w:r>
    </w:p>
    <w:p>
      <w:pPr>
        <w:pStyle w:val="8"/>
        <w:widowControl/>
        <w:spacing w:before="320" w:after="320" w:line="360" w:lineRule="auto"/>
        <w:rPr>
          <w:rFonts w:ascii="Times New Roman" w:hAnsi="Times New Roman" w:eastAsia="Heiti SC Light" w:cs="Times New Roman"/>
          <w:sz w:val="28"/>
          <w:szCs w:val="28"/>
        </w:rPr>
      </w:pPr>
      <w:r>
        <w:rPr>
          <w:rFonts w:ascii="Times New Roman" w:hAnsi="Times New Roman" w:eastAsia="Heiti SC Light" w:cs="Times New Roman"/>
          <w:sz w:val="28"/>
          <w:szCs w:val="28"/>
        </w:rPr>
        <w:t>Status: Clearly defined.</w:t>
      </w:r>
    </w:p>
    <w:p>
      <w:pPr>
        <w:pStyle w:val="8"/>
        <w:widowControl/>
        <w:spacing w:before="320" w:after="320" w:line="360" w:lineRule="auto"/>
        <w:rPr>
          <w:rFonts w:ascii="Times New Roman" w:hAnsi="Times New Roman" w:eastAsia="Heiti SC Light" w:cs="Times New Roman"/>
          <w:sz w:val="28"/>
          <w:szCs w:val="28"/>
        </w:rPr>
      </w:pPr>
      <w:r>
        <w:rPr>
          <w:rFonts w:ascii="Times New Roman" w:hAnsi="Times New Roman" w:eastAsia="Heiti SC Light" w:cs="Times New Roman"/>
          <w:sz w:val="28"/>
          <w:szCs w:val="28"/>
        </w:rPr>
        <w:t>6. Sales Restriction</w:t>
      </w:r>
    </w:p>
    <w:p>
      <w:pPr>
        <w:pStyle w:val="8"/>
        <w:widowControl/>
        <w:spacing w:before="320" w:after="320" w:line="360" w:lineRule="auto"/>
        <w:rPr>
          <w:rFonts w:ascii="Times New Roman" w:hAnsi="Times New Roman" w:eastAsia="Heiti SC Light" w:cs="Times New Roman"/>
          <w:sz w:val="28"/>
          <w:szCs w:val="28"/>
        </w:rPr>
      </w:pPr>
      <w:r>
        <w:rPr>
          <w:rFonts w:ascii="Times New Roman" w:hAnsi="Times New Roman" w:eastAsia="Heiti SC Light" w:cs="Times New Roman"/>
          <w:sz w:val="28"/>
          <w:szCs w:val="28"/>
        </w:rPr>
        <w:t>The ISO 9001 certificate explicitly states "export only," which perfectly aligns with the company's foreign trade business model. Status: Compliant.</w:t>
      </w:r>
    </w:p>
    <w:p>
      <w:pPr>
        <w:pStyle w:val="8"/>
        <w:widowControl/>
        <w:spacing w:before="320" w:after="320" w:line="360" w:lineRule="auto"/>
        <w:rPr>
          <w:rFonts w:ascii="Times New Roman" w:hAnsi="Times New Roman" w:eastAsia="Heiti SC Light" w:cs="Times New Roman"/>
          <w:sz w:val="28"/>
          <w:szCs w:val="28"/>
        </w:rPr>
      </w:pPr>
    </w:p>
    <w:p>
      <w:pPr>
        <w:pStyle w:val="8"/>
        <w:widowControl/>
        <w:spacing w:before="320" w:after="320" w:line="360" w:lineRule="auto"/>
        <w:rPr>
          <w:rFonts w:hint="eastAsia" w:ascii="Times New Roman" w:hAnsi="Times New Roman" w:eastAsia="Heiti SC Light" w:cs="Times New Roman"/>
          <w:sz w:val="28"/>
          <w:szCs w:val="28"/>
        </w:rPr>
      </w:pPr>
    </w:p>
    <w:p>
      <w:pPr>
        <w:pStyle w:val="8"/>
        <w:widowControl/>
        <w:spacing w:before="320" w:after="320" w:line="360" w:lineRule="auto"/>
        <w:ind w:firstLine="560" w:firstLineChars="200"/>
        <w:rPr>
          <w:rFonts w:ascii="Times New Roman" w:hAnsi="Times New Roman" w:eastAsia="Heiti SC Light" w:cs="Times New Roman"/>
          <w:sz w:val="28"/>
          <w:szCs w:val="28"/>
        </w:rPr>
      </w:pPr>
      <w:r>
        <w:rPr>
          <w:rFonts w:ascii="Times New Roman" w:hAnsi="Times New Roman" w:eastAsia="Heiti SC Light" w:cs="Times New Roman"/>
          <w:sz w:val="28"/>
          <w:szCs w:val="28"/>
        </w:rPr>
        <w:t>V. Conclusion</w:t>
      </w:r>
    </w:p>
    <w:p>
      <w:pPr>
        <w:pStyle w:val="8"/>
        <w:widowControl/>
        <w:spacing w:before="320" w:after="320" w:line="360" w:lineRule="auto"/>
        <w:ind w:firstLine="560" w:firstLineChars="200"/>
        <w:rPr>
          <w:rFonts w:ascii="Times New Roman" w:hAnsi="Times New Roman" w:eastAsia="Heiti SC Light" w:cs="Times New Roman"/>
          <w:sz w:val="28"/>
          <w:szCs w:val="28"/>
        </w:rPr>
      </w:pPr>
      <w:r>
        <w:rPr>
          <w:rFonts w:ascii="Times New Roman" w:hAnsi="Times New Roman" w:eastAsia="Heiti SC Light" w:cs="Times New Roman"/>
          <w:sz w:val="28"/>
          <w:szCs w:val="28"/>
        </w:rPr>
        <w:t>Shandong Ante Special Vehicles Manufacturing Co., Ltd. has established a solid global export compliance foundation and completed a dedicated compliance system for the US market. Based on the WMI, ISO 9001, and NHTSA official registration records, the company possesses the full compliance capability to legally export Trailers and Low Speed Vehicles (LSV) to the United States. Meanwhile, relying on CE certification and the ISO Quality Management System, the company also possesses the compliance conditions to export Traction Dining Cars and Electric Dining Cars to global markets, especially the European Union.</w:t>
      </w:r>
    </w:p>
    <w:p>
      <w:pPr>
        <w:pStyle w:val="8"/>
        <w:widowControl/>
        <w:spacing w:line="360" w:lineRule="auto"/>
        <w:rPr>
          <w:rFonts w:ascii="Times New Roman" w:hAnsi="Times New Roman" w:eastAsia="Heiti SC Light" w:cs="Times New Roman"/>
          <w:sz w:val="28"/>
          <w:szCs w:val="28"/>
        </w:rPr>
      </w:pPr>
    </w:p>
    <w:p>
      <w:pPr>
        <w:pStyle w:val="8"/>
        <w:widowControl/>
        <w:spacing w:line="360" w:lineRule="auto"/>
        <w:rPr>
          <w:rFonts w:ascii="Times New Roman" w:hAnsi="Times New Roman" w:eastAsia="Heiti SC Light" w:cs="Times New Roman"/>
          <w:sz w:val="28"/>
          <w:szCs w:val="28"/>
        </w:rPr>
      </w:pPr>
    </w:p>
    <w:p>
      <w:pPr>
        <w:pStyle w:val="8"/>
        <w:widowControl/>
        <w:spacing w:line="360" w:lineRule="auto"/>
        <w:rPr>
          <w:rFonts w:ascii="Times New Roman" w:hAnsi="Times New Roman" w:eastAsia="Heiti SC Light" w:cs="Times New Roman"/>
          <w:sz w:val="28"/>
          <w:szCs w:val="28"/>
        </w:rPr>
      </w:pPr>
    </w:p>
    <w:p>
      <w:pPr>
        <w:pStyle w:val="8"/>
        <w:widowControl/>
        <w:spacing w:line="360" w:lineRule="auto"/>
        <w:rPr>
          <w:rFonts w:hint="eastAsia" w:ascii="Times New Roman" w:hAnsi="Times New Roman" w:eastAsia="Heiti SC Light" w:cs="Times New Roman"/>
          <w:sz w:val="28"/>
          <w:szCs w:val="28"/>
        </w:rPr>
      </w:pPr>
    </w:p>
    <w:p>
      <w:pPr>
        <w:pStyle w:val="8"/>
        <w:widowControl/>
        <w:spacing w:line="360" w:lineRule="auto"/>
        <w:ind w:firstLine="480" w:firstLineChars="200"/>
        <w:rPr>
          <w:rFonts w:ascii="Times New Roman" w:hAnsi="Times New Roman" w:eastAsia="Heiti SC Light" w:cs="Times New Roman"/>
        </w:rPr>
      </w:pPr>
      <w:r>
        <w:rPr>
          <w:rFonts w:ascii="Times New Roman" w:hAnsi="Times New Roman" w:eastAsia="Heiti SC Light" w:cs="Times New Roman"/>
        </w:rPr>
        <w:t>Appendix List of Documents</w:t>
      </w:r>
    </w:p>
    <w:p>
      <w:pPr>
        <w:pStyle w:val="8"/>
        <w:widowControl/>
        <w:spacing w:line="360" w:lineRule="auto"/>
        <w:ind w:firstLine="480" w:firstLineChars="200"/>
        <w:rPr>
          <w:rFonts w:ascii="Times New Roman" w:hAnsi="Times New Roman" w:eastAsia="Heiti SC Light" w:cs="Times New Roman"/>
        </w:rPr>
      </w:pPr>
      <w:r>
        <w:rPr>
          <w:rFonts w:ascii="Times New Roman" w:hAnsi="Times New Roman" w:eastAsia="Heiti SC Light" w:cs="Times New Roman"/>
        </w:rPr>
        <w:t>1. World Manufacturer Identifier Certificate (WMI)</w:t>
      </w:r>
    </w:p>
    <w:p>
      <w:pPr>
        <w:pStyle w:val="8"/>
        <w:widowControl/>
        <w:spacing w:line="360" w:lineRule="auto"/>
        <w:ind w:firstLine="480" w:firstLineChars="200"/>
        <w:rPr>
          <w:rFonts w:ascii="Times New Roman" w:hAnsi="Times New Roman" w:eastAsia="Heiti SC Light" w:cs="Times New Roman"/>
        </w:rPr>
      </w:pPr>
      <w:r>
        <w:rPr>
          <w:rFonts w:ascii="Times New Roman" w:hAnsi="Times New Roman" w:eastAsia="Heiti SC Light" w:cs="Times New Roman"/>
        </w:rPr>
        <w:t>2. Quality Management System Certification Certificate (ISO 9001)</w:t>
      </w:r>
    </w:p>
    <w:p>
      <w:pPr>
        <w:pStyle w:val="8"/>
        <w:widowControl/>
        <w:spacing w:line="360" w:lineRule="auto"/>
        <w:ind w:firstLine="480" w:firstLineChars="200"/>
        <w:rPr>
          <w:rFonts w:ascii="Times New Roman" w:hAnsi="Times New Roman" w:eastAsia="Heiti SC Light" w:cs="Times New Roman"/>
        </w:rPr>
      </w:pPr>
      <w:r>
        <w:rPr>
          <w:rFonts w:ascii="Times New Roman" w:hAnsi="Times New Roman" w:eastAsia="Heiti SC Light" w:cs="Times New Roman"/>
        </w:rPr>
        <w:t>3. EU Machinery Directive and Low Voltage Directive Declaration of Conformity</w:t>
      </w:r>
    </w:p>
    <w:p>
      <w:pPr>
        <w:pStyle w:val="8"/>
        <w:widowControl/>
        <w:spacing w:line="360" w:lineRule="auto"/>
        <w:ind w:firstLine="480" w:firstLineChars="200"/>
        <w:rPr>
          <w:rFonts w:ascii="Times New Roman" w:hAnsi="Times New Roman" w:eastAsia="Heiti SC Light" w:cs="Times New Roman"/>
        </w:rPr>
      </w:pPr>
      <w:r>
        <w:rPr>
          <w:rFonts w:ascii="Times New Roman" w:hAnsi="Times New Roman" w:eastAsia="Heiti SC Light" w:cs="Times New Roman"/>
        </w:rPr>
        <w:t>4. Overseas Part 565 Compliance Database Registration Screenshot</w:t>
      </w:r>
    </w:p>
    <w:p>
      <w:pPr>
        <w:widowControl/>
        <w:spacing w:before="120" w:afterAutospacing="1" w:line="360" w:lineRule="auto"/>
        <w:ind w:firstLine="560" w:firstLineChars="200"/>
        <w:rPr>
          <w:rFonts w:ascii="Times New Roman" w:hAnsi="Times New Roman" w:eastAsia="Heiti SC Light" w:cs="Times New Roman"/>
          <w:sz w:val="28"/>
          <w:szCs w:val="28"/>
        </w:rPr>
      </w:pPr>
      <w:r>
        <w:rPr>
          <w:rFonts w:ascii="Times New Roman" w:hAnsi="Times New Roman" w:eastAsia="Heiti SC Light" w:cs="Times New Roman"/>
          <w:sz w:val="28"/>
          <w:szCs w:val="28"/>
        </w:rPr>
        <w:drawing>
          <wp:inline distT="0" distB="0" distL="114300" distR="114300">
            <wp:extent cx="3336290" cy="2277745"/>
            <wp:effectExtent l="0" t="0" r="16510" b="8255"/>
            <wp:docPr id="1" name="图片 1" descr="WX20260514-105816@2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WX20260514-105816@2x"/>
                    <pic:cNvPicPr>
                      <a:picLocks noChangeAspect="1"/>
                    </pic:cNvPicPr>
                  </pic:nvPicPr>
                  <pic:blipFill>
                    <a:blip r:embed="rId4"/>
                    <a:stretch>
                      <a:fillRect/>
                    </a:stretch>
                  </pic:blipFill>
                  <pic:spPr>
                    <a:xfrm>
                      <a:off x="0" y="0"/>
                      <a:ext cx="3336290" cy="2277745"/>
                    </a:xfrm>
                    <a:prstGeom prst="rect">
                      <a:avLst/>
                    </a:prstGeom>
                  </pic:spPr>
                </pic:pic>
              </a:graphicData>
            </a:graphic>
          </wp:inline>
        </w:drawing>
      </w:r>
    </w:p>
    <w:p>
      <w:pPr>
        <w:widowControl/>
        <w:spacing w:before="120" w:afterAutospacing="1" w:line="360" w:lineRule="auto"/>
        <w:ind w:firstLine="560" w:firstLineChars="200"/>
        <w:rPr>
          <w:rFonts w:ascii="Times New Roman" w:hAnsi="Times New Roman" w:eastAsia="Heiti SC Light" w:cs="Times New Roman"/>
          <w:sz w:val="28"/>
          <w:szCs w:val="28"/>
        </w:rPr>
      </w:pPr>
      <w:r>
        <w:rPr>
          <w:rFonts w:ascii="Times New Roman" w:hAnsi="Times New Roman" w:eastAsia="Heiti SC Light" w:cs="Times New Roman"/>
          <w:sz w:val="28"/>
          <w:szCs w:val="28"/>
        </w:rPr>
        <w:drawing>
          <wp:inline distT="0" distB="0" distL="114300" distR="114300">
            <wp:extent cx="2372995" cy="3263265"/>
            <wp:effectExtent l="0" t="0" r="14605" b="13335"/>
            <wp:docPr id="2" name="图片 2" descr="WechatIMG1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WechatIMG1558"/>
                    <pic:cNvPicPr>
                      <a:picLocks noChangeAspect="1"/>
                    </pic:cNvPicPr>
                  </pic:nvPicPr>
                  <pic:blipFill>
                    <a:blip r:embed="rId5"/>
                    <a:stretch>
                      <a:fillRect/>
                    </a:stretch>
                  </pic:blipFill>
                  <pic:spPr>
                    <a:xfrm>
                      <a:off x="0" y="0"/>
                      <a:ext cx="2372995" cy="3263265"/>
                    </a:xfrm>
                    <a:prstGeom prst="rect">
                      <a:avLst/>
                    </a:prstGeom>
                  </pic:spPr>
                </pic:pic>
              </a:graphicData>
            </a:graphic>
          </wp:inline>
        </w:drawing>
      </w:r>
    </w:p>
    <w:p>
      <w:pPr>
        <w:widowControl/>
        <w:spacing w:before="120" w:afterAutospacing="1" w:line="360" w:lineRule="auto"/>
        <w:ind w:firstLine="560" w:firstLineChars="200"/>
        <w:rPr>
          <w:rFonts w:ascii="Times New Roman" w:hAnsi="Times New Roman" w:eastAsia="Heiti SC Light" w:cs="Times New Roman"/>
          <w:sz w:val="28"/>
          <w:szCs w:val="28"/>
        </w:rPr>
      </w:pPr>
      <w:r>
        <w:rPr>
          <w:rFonts w:ascii="Times New Roman" w:hAnsi="Times New Roman" w:eastAsia="Heiti SC Light" w:cs="Times New Roman"/>
          <w:sz w:val="28"/>
          <w:szCs w:val="28"/>
        </w:rPr>
        <w:drawing>
          <wp:inline distT="0" distB="0" distL="114300" distR="114300">
            <wp:extent cx="2399665" cy="3674110"/>
            <wp:effectExtent l="0" t="0" r="13335" b="8890"/>
            <wp:docPr id="3" name="图片 3" descr="WX20260514-105803@2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WX20260514-105803@2x"/>
                    <pic:cNvPicPr>
                      <a:picLocks noChangeAspect="1"/>
                    </pic:cNvPicPr>
                  </pic:nvPicPr>
                  <pic:blipFill>
                    <a:blip r:embed="rId6"/>
                    <a:stretch>
                      <a:fillRect/>
                    </a:stretch>
                  </pic:blipFill>
                  <pic:spPr>
                    <a:xfrm>
                      <a:off x="0" y="0"/>
                      <a:ext cx="2399665" cy="3674110"/>
                    </a:xfrm>
                    <a:prstGeom prst="rect">
                      <a:avLst/>
                    </a:prstGeom>
                  </pic:spPr>
                </pic:pic>
              </a:graphicData>
            </a:graphic>
          </wp:inline>
        </w:drawing>
      </w:r>
    </w:p>
    <w:p>
      <w:pPr>
        <w:pStyle w:val="8"/>
        <w:widowControl/>
        <w:spacing w:line="360" w:lineRule="auto"/>
        <w:ind w:firstLine="560" w:firstLineChars="200"/>
        <w:rPr>
          <w:rFonts w:ascii="Times New Roman" w:hAnsi="Times New Roman" w:eastAsia="Heiti SC Light" w:cs="Times New Roman"/>
          <w:sz w:val="28"/>
          <w:szCs w:val="28"/>
        </w:rPr>
      </w:pPr>
      <w:r>
        <w:rPr>
          <w:rFonts w:ascii="Times New Roman" w:hAnsi="Times New Roman" w:eastAsia="Heiti SC Light" w:cs="Times New Roman"/>
          <w:sz w:val="28"/>
          <w:szCs w:val="28"/>
        </w:rPr>
        <w:drawing>
          <wp:inline distT="0" distB="0" distL="114300" distR="114300">
            <wp:extent cx="3793490" cy="2696210"/>
            <wp:effectExtent l="0" t="0" r="16510" b="21590"/>
            <wp:docPr id="4" name="图片 4" descr="D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DOT"/>
                    <pic:cNvPicPr>
                      <a:picLocks noChangeAspect="1"/>
                    </pic:cNvPicPr>
                  </pic:nvPicPr>
                  <pic:blipFill>
                    <a:blip r:embed="rId7"/>
                    <a:stretch>
                      <a:fillRect/>
                    </a:stretch>
                  </pic:blipFill>
                  <pic:spPr>
                    <a:xfrm>
                      <a:off x="0" y="0"/>
                      <a:ext cx="3793490" cy="2696210"/>
                    </a:xfrm>
                    <a:prstGeom prst="rect">
                      <a:avLst/>
                    </a:prstGeom>
                  </pic:spPr>
                </pic:pic>
              </a:graphicData>
            </a:graphic>
          </wp:inline>
        </w:drawing>
      </w:r>
    </w:p>
    <w:p>
      <w:pPr>
        <w:pStyle w:val="8"/>
        <w:widowControl/>
        <w:spacing w:line="360" w:lineRule="auto"/>
        <w:ind w:firstLine="560" w:firstLineChars="200"/>
        <w:rPr>
          <w:rFonts w:ascii="Times New Roman" w:hAnsi="Times New Roman" w:eastAsia="Heiti SC Light" w:cs="Times New Roman"/>
          <w:sz w:val="28"/>
          <w:szCs w:val="28"/>
        </w:rPr>
      </w:pPr>
    </w:p>
    <w:p>
      <w:pPr>
        <w:pStyle w:val="8"/>
        <w:widowControl/>
        <w:spacing w:line="360" w:lineRule="auto"/>
        <w:ind w:firstLine="560" w:firstLineChars="200"/>
        <w:jc w:val="right"/>
        <w:rPr>
          <w:rFonts w:ascii="Times New Roman" w:hAnsi="Times New Roman" w:eastAsia="Heiti SC Light" w:cs="Times New Roman"/>
          <w:sz w:val="28"/>
          <w:szCs w:val="28"/>
        </w:rPr>
      </w:pPr>
      <w:r>
        <w:rPr>
          <w:rFonts w:ascii="Times New Roman" w:hAnsi="Times New Roman" w:eastAsia="Heiti SC Light" w:cs="Times New Roman"/>
          <w:sz w:val="28"/>
          <w:szCs w:val="28"/>
        </w:rPr>
        <w:t>Shandong Ante Special Vehicles Manufacturing Co., Ltd.</w:t>
      </w:r>
    </w:p>
    <w:p>
      <w:pPr>
        <w:pStyle w:val="8"/>
        <w:widowControl/>
        <w:spacing w:line="360" w:lineRule="auto"/>
        <w:ind w:firstLine="560" w:firstLineChars="200"/>
        <w:jc w:val="right"/>
        <w:rPr>
          <w:rFonts w:ascii="Times New Roman" w:hAnsi="Times New Roman" w:eastAsia="Heiti SC Light" w:cs="Times New Roman"/>
          <w:sz w:val="28"/>
          <w:szCs w:val="28"/>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Arial">
    <w:panose1 w:val="020B0604020202090204"/>
    <w:charset w:val="00"/>
    <w:family w:val="swiss"/>
    <w:pitch w:val="default"/>
    <w:sig w:usb0="E0000AFF" w:usb1="00007843" w:usb2="00000001" w:usb3="00000000" w:csb0="400001BF" w:csb1="DFF70000"/>
  </w:font>
  <w:font w:name="Calibri Light">
    <w:altName w:val="Helvetica Neue"/>
    <w:panose1 w:val="020F0302020204030204"/>
    <w:charset w:val="00"/>
    <w:family w:val="swiss"/>
    <w:pitch w:val="default"/>
    <w:sig w:usb0="00000000" w:usb1="00000000" w:usb2="00000009" w:usb3="00000000" w:csb0="000001FF" w:csb1="00000000"/>
  </w:font>
  <w:font w:name="Heiti SC Light">
    <w:panose1 w:val="02000000000000000000"/>
    <w:charset w:val="80"/>
    <w:family w:val="auto"/>
    <w:pitch w:val="default"/>
    <w:sig w:usb0="8000002F" w:usb1="0800004A" w:usb2="00000000" w:usb3="00000000" w:csb0="203E0000"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0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3E7AD3F"/>
    <w:rsid w:val="003A07A4"/>
    <w:rsid w:val="00C061D7"/>
    <w:rsid w:val="00E6590F"/>
    <w:rsid w:val="0FF750A3"/>
    <w:rsid w:val="33E7AD3F"/>
    <w:rsid w:val="4D5AE1FF"/>
    <w:rsid w:val="59673260"/>
    <w:rsid w:val="5F3E7B8F"/>
    <w:rsid w:val="6DA990AC"/>
    <w:rsid w:val="6E6E76F2"/>
    <w:rsid w:val="77676C96"/>
    <w:rsid w:val="77FD891B"/>
    <w:rsid w:val="78D5C854"/>
    <w:rsid w:val="7AFB180D"/>
    <w:rsid w:val="7DF54EDE"/>
    <w:rsid w:val="7DFBD25B"/>
    <w:rsid w:val="7FF704D1"/>
    <w:rsid w:val="7FFB53F2"/>
    <w:rsid w:val="7FFF2D22"/>
    <w:rsid w:val="85FCAC30"/>
    <w:rsid w:val="CD7BB1E2"/>
    <w:rsid w:val="CEB948ED"/>
    <w:rsid w:val="CFBA1B18"/>
    <w:rsid w:val="DAD5C483"/>
    <w:rsid w:val="DD5F5E8D"/>
    <w:rsid w:val="DFBBD39F"/>
    <w:rsid w:val="F7FDEC84"/>
    <w:rsid w:val="FDBD9568"/>
    <w:rsid w:val="FE9F558A"/>
    <w:rsid w:val="FF36C8C4"/>
    <w:rsid w:val="FFF77DEA"/>
    <w:rsid w:val="FFFF48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semiHidden="0" w:name="heading 5"/>
    <w:lsdException w:qFormat="1"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after="330" w:line="576" w:lineRule="auto"/>
      <w:outlineLvl w:val="0"/>
    </w:pPr>
    <w:rPr>
      <w:b/>
      <w:kern w:val="44"/>
      <w:sz w:val="44"/>
    </w:rPr>
  </w:style>
  <w:style w:type="paragraph" w:styleId="3">
    <w:name w:val="heading 2"/>
    <w:basedOn w:val="1"/>
    <w:next w:val="1"/>
    <w:unhideWhenUsed/>
    <w:qFormat/>
    <w:uiPriority w:val="0"/>
    <w:pPr>
      <w:keepNext/>
      <w:keepLines/>
      <w:spacing w:before="260" w:after="260" w:line="413" w:lineRule="auto"/>
      <w:outlineLvl w:val="1"/>
    </w:pPr>
    <w:rPr>
      <w:rFonts w:ascii="Arial" w:hAnsi="Arial" w:eastAsia="黑体"/>
      <w:b/>
      <w:sz w:val="32"/>
    </w:rPr>
  </w:style>
  <w:style w:type="paragraph" w:styleId="4">
    <w:name w:val="heading 3"/>
    <w:basedOn w:val="1"/>
    <w:next w:val="1"/>
    <w:unhideWhenUsed/>
    <w:qFormat/>
    <w:uiPriority w:val="0"/>
    <w:pPr>
      <w:spacing w:beforeAutospacing="1" w:afterAutospacing="1"/>
      <w:jc w:val="left"/>
      <w:outlineLvl w:val="2"/>
    </w:pPr>
    <w:rPr>
      <w:rFonts w:hint="eastAsia" w:ascii="宋体" w:hAnsi="宋体" w:eastAsia="宋体" w:cs="Times New Roman"/>
      <w:b/>
      <w:bCs/>
      <w:kern w:val="0"/>
      <w:sz w:val="27"/>
      <w:szCs w:val="27"/>
    </w:rPr>
  </w:style>
  <w:style w:type="paragraph" w:styleId="5">
    <w:name w:val="heading 4"/>
    <w:basedOn w:val="1"/>
    <w:next w:val="1"/>
    <w:link w:val="13"/>
    <w:unhideWhenUsed/>
    <w:qFormat/>
    <w:uiPriority w:val="0"/>
    <w:pPr>
      <w:keepNext/>
      <w:keepLines/>
      <w:spacing w:before="280" w:after="290" w:line="372" w:lineRule="auto"/>
      <w:outlineLvl w:val="3"/>
    </w:pPr>
    <w:rPr>
      <w:rFonts w:ascii="Arial" w:hAnsi="Arial" w:eastAsia="黑体"/>
      <w:b/>
      <w:sz w:val="28"/>
    </w:rPr>
  </w:style>
  <w:style w:type="paragraph" w:styleId="6">
    <w:name w:val="heading 5"/>
    <w:basedOn w:val="1"/>
    <w:next w:val="1"/>
    <w:unhideWhenUsed/>
    <w:qFormat/>
    <w:uiPriority w:val="0"/>
    <w:pPr>
      <w:keepNext/>
      <w:keepLines/>
      <w:spacing w:before="280" w:after="290" w:line="372" w:lineRule="auto"/>
      <w:outlineLvl w:val="4"/>
    </w:pPr>
    <w:rPr>
      <w:b/>
      <w:sz w:val="28"/>
    </w:rPr>
  </w:style>
  <w:style w:type="paragraph" w:styleId="7">
    <w:name w:val="heading 6"/>
    <w:basedOn w:val="1"/>
    <w:next w:val="1"/>
    <w:unhideWhenUsed/>
    <w:qFormat/>
    <w:uiPriority w:val="0"/>
    <w:pPr>
      <w:keepNext/>
      <w:keepLines/>
      <w:spacing w:before="240" w:after="64" w:line="317" w:lineRule="auto"/>
      <w:outlineLvl w:val="5"/>
    </w:pPr>
    <w:rPr>
      <w:rFonts w:ascii="Arial" w:hAnsi="Arial" w:eastAsia="黑体"/>
      <w:b/>
      <w:sz w:val="24"/>
    </w:rPr>
  </w:style>
  <w:style w:type="character" w:default="1" w:styleId="11">
    <w:name w:val="Default Paragraph Font"/>
    <w:unhideWhenUsed/>
    <w:uiPriority w:val="1"/>
  </w:style>
  <w:style w:type="table" w:default="1" w:styleId="10">
    <w:name w:val="Normal Table"/>
    <w:semiHidden/>
    <w:unhideWhenUsed/>
    <w:uiPriority w:val="99"/>
    <w:tblPr>
      <w:tblCellMar>
        <w:top w:w="0" w:type="dxa"/>
        <w:left w:w="108" w:type="dxa"/>
        <w:bottom w:w="0" w:type="dxa"/>
        <w:right w:w="108" w:type="dxa"/>
      </w:tblCellMar>
    </w:tblPr>
  </w:style>
  <w:style w:type="paragraph" w:styleId="8">
    <w:name w:val="Normal (Web)"/>
    <w:basedOn w:val="1"/>
    <w:uiPriority w:val="0"/>
    <w:rPr>
      <w:sz w:val="24"/>
    </w:rPr>
  </w:style>
  <w:style w:type="paragraph" w:styleId="9">
    <w:name w:val="Title"/>
    <w:basedOn w:val="1"/>
    <w:next w:val="1"/>
    <w:link w:val="14"/>
    <w:qFormat/>
    <w:uiPriority w:val="0"/>
    <w:pPr>
      <w:spacing w:before="240" w:after="60"/>
      <w:jc w:val="center"/>
      <w:outlineLvl w:val="0"/>
    </w:pPr>
    <w:rPr>
      <w:rFonts w:asciiTheme="majorHAnsi" w:hAnsiTheme="majorHAnsi" w:eastAsiaTheme="majorEastAsia" w:cstheme="majorBidi"/>
      <w:b/>
      <w:bCs/>
      <w:sz w:val="32"/>
      <w:szCs w:val="32"/>
    </w:rPr>
  </w:style>
  <w:style w:type="character" w:styleId="12">
    <w:name w:val="Strong"/>
    <w:basedOn w:val="11"/>
    <w:qFormat/>
    <w:uiPriority w:val="0"/>
    <w:rPr>
      <w:b/>
    </w:rPr>
  </w:style>
  <w:style w:type="character" w:customStyle="1" w:styleId="13">
    <w:name w:val="标题 4 字符"/>
    <w:link w:val="5"/>
    <w:uiPriority w:val="0"/>
    <w:rPr>
      <w:rFonts w:ascii="Arial" w:hAnsi="Arial" w:eastAsia="黑体"/>
      <w:b/>
      <w:sz w:val="28"/>
    </w:rPr>
  </w:style>
  <w:style w:type="character" w:customStyle="1" w:styleId="14">
    <w:name w:val="标题 字符"/>
    <w:basedOn w:val="11"/>
    <w:link w:val="9"/>
    <w:uiPriority w:val="0"/>
    <w:rPr>
      <w:rFonts w:asciiTheme="majorHAnsi" w:hAnsiTheme="majorHAnsi" w:eastAsiaTheme="majorEastAsia" w:cstheme="majorBidi"/>
      <w:b/>
      <w:bCs/>
      <w:kern w:val="2"/>
      <w:sz w:val="32"/>
      <w:szCs w:val="3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jpe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黑体"/>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宋体"/>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633</Words>
  <Characters>3611</Characters>
  <Lines>30</Lines>
  <Paragraphs>8</Paragraphs>
  <TotalTime>4</TotalTime>
  <ScaleCrop>false</ScaleCrop>
  <LinksUpToDate>false</LinksUpToDate>
  <CharactersWithSpaces>4236</CharactersWithSpaces>
  <Application>WPS Office_6.7.1.8828_F1E327BC-269C-435d-A152-05C5408002CA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2026-05-15T03:16:00Z</dcterms:created>
  <dc:creator>黑＆木</dc:creator>
  <cp:lastModifiedBy>黑＆木</cp:lastModifiedBy>
  <dcterms:modified xsi:type="dcterms:W3CDTF">2026-07-10T14:44:05Z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2052-6.7.1.8828</vt:lpwstr>
  </property>
  <property fmtid="{D5CDD505-2E9C-101B-9397-08002B2CF9AE}" pid="3" name="ICV">
    <vt:lpwstr>06484F5AB99FE34F2888176A6454A41C_43</vt:lpwstr>
  </property>
</Properties>
</file>